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Współpracy –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Stowarzyszenie Instytut Zachodni z siedzibą w Poznaniu, ul. </w:t>
      </w:r>
      <w:r w:rsidR="003753FF">
        <w:rPr>
          <w:rFonts w:ascii="Open Sans" w:hAnsi="Open Sans" w:cs="Open Sans"/>
          <w:bCs/>
        </w:rPr>
        <w:t>Mostowa 27</w:t>
      </w:r>
      <w:r w:rsidRPr="00642211">
        <w:rPr>
          <w:rFonts w:ascii="Open Sans" w:hAnsi="Open Sans" w:cs="Open Sans"/>
          <w:bCs/>
        </w:rPr>
        <w:t xml:space="preserve"> 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C</w:t>
      </w:r>
      <w:r>
        <w:rPr>
          <w:rFonts w:ascii="Open Sans" w:hAnsi="Open Sans" w:cs="Open Sans"/>
        </w:rPr>
        <w:t xml:space="preserve">entrum Inicjatyw Lokalnych </w:t>
      </w:r>
      <w:r w:rsidR="003753FF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Regrantingowe</w:t>
      </w:r>
      <w:proofErr w:type="spellEnd"/>
      <w:r w:rsidR="003753FF">
        <w:rPr>
          <w:rFonts w:ascii="Open Sans" w:hAnsi="Open Sans" w:cs="Open Sans"/>
        </w:rPr>
        <w:t xml:space="preserve"> 2019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dofinansowanego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642211">
        <w:rPr>
          <w:rFonts w:ascii="Open Sans" w:hAnsi="Open Sans" w:cs="Open Sans"/>
          <w:color w:val="000000"/>
        </w:rPr>
        <w:t>(</w:t>
      </w:r>
      <w:proofErr w:type="spellStart"/>
      <w:r w:rsidRPr="00642211">
        <w:rPr>
          <w:rFonts w:ascii="Open Sans" w:hAnsi="Open Sans" w:cs="Open Sans"/>
          <w:color w:val="000000"/>
        </w:rPr>
        <w:t>t.j</w:t>
      </w:r>
      <w:proofErr w:type="spellEnd"/>
      <w:r w:rsidRPr="00642211">
        <w:rPr>
          <w:rFonts w:ascii="Open Sans" w:hAnsi="Open Sans" w:cs="Open Sans"/>
          <w:color w:val="000000"/>
        </w:rPr>
        <w:t xml:space="preserve">. Dz.U. z 2016 r. poz. 1817)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prawidłowego rozliczenia Projektu – zgodnie z regulaminem Konkursu.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obejmującego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];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(Dz. U. z 2016 r. poz. 1047) w sposób umożliwiający identyfikację poszczególnych operacji księgowych,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 w przypadku wystąpienia okoliczności uniemożliwiających dalsze wykonywanie zobowiązań wynikających z Porozumienia,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legitymujący(-a) się dowodem osobistym numer i seria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Imiona rodziców: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Data i miejsce urodzenia: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Obywatelstwo: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Miejsce zamieszkania: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i seria dowodu osobistego: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 (wydany przez: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])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91" w:rsidRDefault="00196E91" w:rsidP="00067DC2">
      <w:pPr>
        <w:spacing w:after="0" w:line="240" w:lineRule="auto"/>
      </w:pPr>
      <w:r>
        <w:separator/>
      </w:r>
    </w:p>
  </w:endnote>
  <w:endnote w:type="continuationSeparator" w:id="0">
    <w:p w:rsidR="00196E91" w:rsidRDefault="00196E91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91" w:rsidRDefault="00196E91" w:rsidP="00067DC2">
      <w:pPr>
        <w:spacing w:after="0" w:line="240" w:lineRule="auto"/>
      </w:pPr>
      <w:r>
        <w:separator/>
      </w:r>
    </w:p>
  </w:footnote>
  <w:footnote w:type="continuationSeparator" w:id="0">
    <w:p w:rsidR="00196E91" w:rsidRDefault="00196E91" w:rsidP="00067DC2">
      <w:pPr>
        <w:spacing w:after="0" w:line="240" w:lineRule="auto"/>
      </w:pPr>
      <w:r>
        <w:continuationSeparator/>
      </w:r>
    </w:p>
  </w:footnote>
  <w:footnote w:id="1">
    <w:p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BB591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-693420</wp:posOffset>
          </wp:positionH>
          <wp:positionV relativeFrom="margin">
            <wp:posOffset>-1440180</wp:posOffset>
          </wp:positionV>
          <wp:extent cx="7564755" cy="1333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istow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27"/>
  </w:num>
  <w:num w:numId="7">
    <w:abstractNumId w:val="19"/>
  </w:num>
  <w:num w:numId="8">
    <w:abstractNumId w:val="0"/>
  </w:num>
  <w:num w:numId="9">
    <w:abstractNumId w:val="40"/>
  </w:num>
  <w:num w:numId="10">
    <w:abstractNumId w:val="7"/>
  </w:num>
  <w:num w:numId="11">
    <w:abstractNumId w:val="26"/>
  </w:num>
  <w:num w:numId="12">
    <w:abstractNumId w:val="33"/>
  </w:num>
  <w:num w:numId="13">
    <w:abstractNumId w:val="20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22"/>
  </w:num>
  <w:num w:numId="22">
    <w:abstractNumId w:val="2"/>
  </w:num>
  <w:num w:numId="23">
    <w:abstractNumId w:val="39"/>
  </w:num>
  <w:num w:numId="24">
    <w:abstractNumId w:val="14"/>
  </w:num>
  <w:num w:numId="25">
    <w:abstractNumId w:val="31"/>
  </w:num>
  <w:num w:numId="26">
    <w:abstractNumId w:val="30"/>
  </w:num>
  <w:num w:numId="27">
    <w:abstractNumId w:val="13"/>
  </w:num>
  <w:num w:numId="28">
    <w:abstractNumId w:val="15"/>
  </w:num>
  <w:num w:numId="29">
    <w:abstractNumId w:val="23"/>
  </w:num>
  <w:num w:numId="30">
    <w:abstractNumId w:val="32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67DC2"/>
    <w:rsid w:val="000A5A57"/>
    <w:rsid w:val="00196E91"/>
    <w:rsid w:val="001B096C"/>
    <w:rsid w:val="00211C9F"/>
    <w:rsid w:val="0028652A"/>
    <w:rsid w:val="00302E18"/>
    <w:rsid w:val="003753FF"/>
    <w:rsid w:val="003A65F2"/>
    <w:rsid w:val="003D2B3A"/>
    <w:rsid w:val="003F6F96"/>
    <w:rsid w:val="00421F80"/>
    <w:rsid w:val="004D0153"/>
    <w:rsid w:val="004E4571"/>
    <w:rsid w:val="00525FE8"/>
    <w:rsid w:val="007043F0"/>
    <w:rsid w:val="00795556"/>
    <w:rsid w:val="00836636"/>
    <w:rsid w:val="008B3B72"/>
    <w:rsid w:val="008C351A"/>
    <w:rsid w:val="008D6AF6"/>
    <w:rsid w:val="00916FB4"/>
    <w:rsid w:val="009D4FCF"/>
    <w:rsid w:val="00A40F5C"/>
    <w:rsid w:val="00AA64D5"/>
    <w:rsid w:val="00AE722D"/>
    <w:rsid w:val="00BB5916"/>
    <w:rsid w:val="00E52B92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HP</cp:lastModifiedBy>
  <cp:revision>2</cp:revision>
  <cp:lastPrinted>2016-07-11T14:28:00Z</cp:lastPrinted>
  <dcterms:created xsi:type="dcterms:W3CDTF">2019-03-22T17:58:00Z</dcterms:created>
  <dcterms:modified xsi:type="dcterms:W3CDTF">2019-03-22T17:58:00Z</dcterms:modified>
</cp:coreProperties>
</file>